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A" w:rsidRDefault="00F7046A" w:rsidP="00174348">
      <w:pPr>
        <w:jc w:val="center"/>
        <w:rPr>
          <w:b/>
          <w:color w:val="154578"/>
          <w:sz w:val="28"/>
          <w:szCs w:val="28"/>
        </w:rPr>
      </w:pPr>
      <w:bookmarkStart w:id="0" w:name="_GoBack"/>
      <w:bookmarkEnd w:id="0"/>
      <w:r w:rsidRPr="004300E3">
        <w:rPr>
          <w:b/>
          <w:noProof/>
          <w:color w:val="15457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8886CE" wp14:editId="54A84422">
            <wp:simplePos x="0" y="0"/>
            <wp:positionH relativeFrom="column">
              <wp:posOffset>85725</wp:posOffset>
            </wp:positionH>
            <wp:positionV relativeFrom="paragraph">
              <wp:posOffset>-108585</wp:posOffset>
            </wp:positionV>
            <wp:extent cx="1343025" cy="9137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6A" w:rsidRDefault="00F7046A" w:rsidP="00174348">
      <w:pPr>
        <w:jc w:val="center"/>
        <w:rPr>
          <w:b/>
          <w:color w:val="154578"/>
          <w:sz w:val="28"/>
          <w:szCs w:val="28"/>
        </w:rPr>
      </w:pPr>
    </w:p>
    <w:p w:rsidR="00174348" w:rsidRPr="004300E3" w:rsidRDefault="00174348" w:rsidP="00174348">
      <w:pPr>
        <w:jc w:val="center"/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>St</w:t>
      </w:r>
      <w:r w:rsidRPr="004300E3">
        <w:rPr>
          <w:b/>
          <w:color w:val="154578"/>
          <w:sz w:val="28"/>
          <w:szCs w:val="28"/>
        </w:rPr>
        <w:t>akeholder Engagement</w:t>
      </w:r>
    </w:p>
    <w:p w:rsidR="00F7046A" w:rsidRPr="00F7046A" w:rsidRDefault="007937D0" w:rsidP="00F7046A">
      <w:pPr>
        <w:spacing w:after="360"/>
        <w:jc w:val="center"/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 xml:space="preserve">Stakeholder Analysis - </w:t>
      </w:r>
      <w:r w:rsidR="00730E27">
        <w:rPr>
          <w:b/>
          <w:color w:val="154578"/>
          <w:sz w:val="28"/>
          <w:szCs w:val="28"/>
        </w:rPr>
        <w:t>Prioritizing</w:t>
      </w:r>
      <w:r w:rsidR="00F7046A">
        <w:rPr>
          <w:b/>
          <w:color w:val="154578"/>
          <w:sz w:val="28"/>
          <w:szCs w:val="28"/>
        </w:rPr>
        <w:t xml:space="preserve"> Stakeholders</w:t>
      </w:r>
    </w:p>
    <w:p w:rsidR="00730E27" w:rsidRPr="00730E27" w:rsidRDefault="00480297" w:rsidP="00480297">
      <w:pPr>
        <w:spacing w:after="120"/>
        <w:rPr>
          <w:b/>
          <w:color w:val="154578"/>
          <w:sz w:val="24"/>
          <w:szCs w:val="28"/>
        </w:rPr>
      </w:pPr>
      <w:r>
        <w:rPr>
          <w:b/>
          <w:color w:val="154578"/>
          <w:sz w:val="24"/>
          <w:szCs w:val="28"/>
        </w:rPr>
        <w:t xml:space="preserve">Instructions:  </w:t>
      </w:r>
      <w:r w:rsidR="00730E27">
        <w:rPr>
          <w:b/>
          <w:color w:val="154578"/>
          <w:sz w:val="24"/>
          <w:szCs w:val="28"/>
        </w:rPr>
        <w:t xml:space="preserve">Using the list of stakeholders you identified in the </w:t>
      </w:r>
      <w:r w:rsidR="00E20D8D">
        <w:rPr>
          <w:b/>
          <w:i/>
          <w:color w:val="154578"/>
          <w:sz w:val="24"/>
          <w:szCs w:val="28"/>
        </w:rPr>
        <w:t>Identifying</w:t>
      </w:r>
      <w:r w:rsidR="00730E27">
        <w:rPr>
          <w:b/>
          <w:i/>
          <w:color w:val="154578"/>
          <w:sz w:val="24"/>
          <w:szCs w:val="28"/>
        </w:rPr>
        <w:t xml:space="preserve"> Stakeholders</w:t>
      </w:r>
      <w:r w:rsidR="00730E27">
        <w:rPr>
          <w:b/>
          <w:color w:val="154578"/>
          <w:sz w:val="24"/>
          <w:szCs w:val="28"/>
        </w:rPr>
        <w:t xml:space="preserve"> worksheet, prioritize them in order of importance and/or influence for your data system work.   Use the accompanying document entitled </w:t>
      </w:r>
      <w:r w:rsidR="00730E27">
        <w:rPr>
          <w:b/>
          <w:i/>
          <w:color w:val="154578"/>
          <w:sz w:val="24"/>
          <w:szCs w:val="28"/>
        </w:rPr>
        <w:t>Information for Detailed Stakeholder Profiles</w:t>
      </w:r>
      <w:r w:rsidR="00730E27">
        <w:rPr>
          <w:b/>
          <w:color w:val="154578"/>
          <w:sz w:val="24"/>
          <w:szCs w:val="28"/>
        </w:rPr>
        <w:t xml:space="preserve"> to help you determine your priority order.</w:t>
      </w:r>
    </w:p>
    <w:p w:rsidR="00F7046A" w:rsidRDefault="00F7046A" w:rsidP="00480297">
      <w:pPr>
        <w:spacing w:after="120"/>
        <w:rPr>
          <w:b/>
          <w:color w:val="154578"/>
          <w:sz w:val="24"/>
          <w:szCs w:val="28"/>
        </w:rPr>
      </w:pPr>
    </w:p>
    <w:p w:rsidR="00F7046A" w:rsidRDefault="00730E27" w:rsidP="00480297">
      <w:pPr>
        <w:spacing w:after="120"/>
        <w:rPr>
          <w:b/>
          <w:i/>
          <w:color w:val="154578"/>
          <w:sz w:val="24"/>
          <w:szCs w:val="28"/>
        </w:rPr>
      </w:pPr>
      <w:r>
        <w:rPr>
          <w:b/>
          <w:i/>
          <w:color w:val="154578"/>
          <w:sz w:val="24"/>
          <w:szCs w:val="28"/>
        </w:rPr>
        <w:t>Priority level:  Start with a</w:t>
      </w:r>
      <w:r w:rsidR="000E38AE">
        <w:rPr>
          <w:b/>
          <w:i/>
          <w:color w:val="154578"/>
          <w:sz w:val="24"/>
          <w:szCs w:val="28"/>
        </w:rPr>
        <w:t>ssigning level 1 to the highest stakeholder of importance and/or influence.  Continue until all stakeholders are ranked accordingly.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18"/>
      </w:tblGrid>
      <w:tr w:rsidR="00F7046A" w:rsidTr="00F7046A">
        <w:tc>
          <w:tcPr>
            <w:tcW w:w="10818" w:type="dxa"/>
          </w:tcPr>
          <w:p w:rsidR="00F7046A" w:rsidRPr="00F7046A" w:rsidRDefault="00F7046A" w:rsidP="00480297">
            <w:pPr>
              <w:spacing w:after="120"/>
              <w:rPr>
                <w:b/>
                <w:color w:val="154578"/>
                <w:sz w:val="28"/>
                <w:szCs w:val="28"/>
              </w:rPr>
            </w:pPr>
            <w:r w:rsidRPr="00F7046A">
              <w:rPr>
                <w:b/>
                <w:color w:val="154578"/>
                <w:sz w:val="28"/>
                <w:szCs w:val="28"/>
              </w:rPr>
              <w:t>Data System Project or Initiative:</w:t>
            </w:r>
          </w:p>
          <w:p w:rsidR="00F7046A" w:rsidRDefault="00F7046A" w:rsidP="00480297">
            <w:pPr>
              <w:spacing w:after="120"/>
              <w:rPr>
                <w:b/>
                <w:color w:val="154578"/>
                <w:sz w:val="24"/>
                <w:szCs w:val="28"/>
              </w:rPr>
            </w:pPr>
          </w:p>
        </w:tc>
      </w:tr>
    </w:tbl>
    <w:p w:rsidR="00F7046A" w:rsidRDefault="00F7046A" w:rsidP="00480297">
      <w:pPr>
        <w:spacing w:after="120"/>
        <w:rPr>
          <w:b/>
          <w:color w:val="154578"/>
          <w:sz w:val="24"/>
          <w:szCs w:val="28"/>
        </w:rPr>
      </w:pP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5040"/>
        <w:gridCol w:w="3240"/>
        <w:gridCol w:w="2610"/>
      </w:tblGrid>
      <w:tr w:rsidR="00CD6DB1" w:rsidTr="00F7046A">
        <w:trPr>
          <w:trHeight w:val="331"/>
          <w:tblHeader/>
        </w:trPr>
        <w:tc>
          <w:tcPr>
            <w:tcW w:w="5040" w:type="dxa"/>
            <w:shd w:val="clear" w:color="auto" w:fill="3FC529"/>
          </w:tcPr>
          <w:p w:rsidR="00CD6DB1" w:rsidRPr="006C14AB" w:rsidRDefault="00F7046A" w:rsidP="00CD6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Stakeholder</w:t>
            </w:r>
          </w:p>
        </w:tc>
        <w:tc>
          <w:tcPr>
            <w:tcW w:w="3240" w:type="dxa"/>
            <w:shd w:val="clear" w:color="auto" w:fill="154578"/>
          </w:tcPr>
          <w:p w:rsidR="00CD6DB1" w:rsidRPr="006C14AB" w:rsidRDefault="00F7046A" w:rsidP="00CD6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  <w:shd w:val="clear" w:color="auto" w:fill="FF3532"/>
          </w:tcPr>
          <w:p w:rsidR="00CD6DB1" w:rsidRPr="006C14AB" w:rsidRDefault="000E38AE" w:rsidP="00CD6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Level</w:t>
            </w:r>
          </w:p>
        </w:tc>
      </w:tr>
      <w:tr w:rsidR="00F7046A" w:rsidTr="00F7046A">
        <w:trPr>
          <w:trHeight w:val="432"/>
        </w:trPr>
        <w:tc>
          <w:tcPr>
            <w:tcW w:w="5040" w:type="dxa"/>
            <w:vMerge w:val="restart"/>
          </w:tcPr>
          <w:p w:rsidR="00F7046A" w:rsidRPr="00F7046A" w:rsidRDefault="00F7046A" w:rsidP="00F7046A">
            <w:pPr>
              <w:spacing w:line="276" w:lineRule="auto"/>
              <w:ind w:left="72"/>
              <w:rPr>
                <w:b/>
              </w:rPr>
            </w:pPr>
            <w:r w:rsidRPr="00F7046A">
              <w:rPr>
                <w:b/>
              </w:rPr>
              <w:t>Beneficiaries</w:t>
            </w:r>
          </w:p>
          <w:p w:rsidR="00F7046A" w:rsidRDefault="00F7046A" w:rsidP="00F7046A">
            <w:pPr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 w:val="restart"/>
          </w:tcPr>
          <w:p w:rsidR="00F7046A" w:rsidRDefault="00F7046A" w:rsidP="00F7046A">
            <w:pPr>
              <w:spacing w:line="276" w:lineRule="auto"/>
              <w:ind w:left="72"/>
            </w:pPr>
            <w:r>
              <w:rPr>
                <w:b/>
              </w:rPr>
              <w:t>Supporters</w:t>
            </w:r>
          </w:p>
          <w:p w:rsidR="00F7046A" w:rsidRPr="00F7046A" w:rsidRDefault="00F7046A" w:rsidP="007D35C2">
            <w:pPr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 w:val="restart"/>
          </w:tcPr>
          <w:p w:rsidR="00F7046A" w:rsidRDefault="00F7046A" w:rsidP="00F7046A">
            <w:pPr>
              <w:spacing w:line="276" w:lineRule="auto"/>
              <w:ind w:left="72"/>
            </w:pPr>
            <w:r w:rsidRPr="00F7046A">
              <w:rPr>
                <w:b/>
              </w:rPr>
              <w:t>Opponents</w:t>
            </w:r>
          </w:p>
          <w:p w:rsidR="00F7046A" w:rsidRPr="00F7046A" w:rsidRDefault="00F7046A" w:rsidP="007D35C2">
            <w:pPr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AF63C4">
            <w:pPr>
              <w:spacing w:line="276" w:lineRule="auto"/>
              <w:ind w:left="360"/>
            </w:pPr>
          </w:p>
        </w:tc>
      </w:tr>
      <w:tr w:rsidR="00F7046A" w:rsidTr="00F7046A">
        <w:trPr>
          <w:trHeight w:val="432"/>
        </w:trPr>
        <w:tc>
          <w:tcPr>
            <w:tcW w:w="5040" w:type="dxa"/>
            <w:vMerge/>
          </w:tcPr>
          <w:p w:rsidR="00F7046A" w:rsidRDefault="00F7046A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F7046A" w:rsidRDefault="00F7046A" w:rsidP="00F7046A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F7046A" w:rsidRDefault="00F7046A" w:rsidP="00F7046A">
            <w:pPr>
              <w:spacing w:line="276" w:lineRule="auto"/>
              <w:ind w:left="360"/>
            </w:pPr>
          </w:p>
        </w:tc>
      </w:tr>
    </w:tbl>
    <w:p w:rsidR="00F7046A" w:rsidRDefault="00F7046A">
      <w:r>
        <w:br w:type="page"/>
      </w:r>
    </w:p>
    <w:tbl>
      <w:tblPr>
        <w:tblStyle w:val="TableGrid"/>
        <w:tblW w:w="10890" w:type="dxa"/>
        <w:tblInd w:w="198" w:type="dxa"/>
        <w:tblLook w:val="04A0" w:firstRow="1" w:lastRow="0" w:firstColumn="1" w:lastColumn="0" w:noHBand="0" w:noVBand="1"/>
      </w:tblPr>
      <w:tblGrid>
        <w:gridCol w:w="5040"/>
        <w:gridCol w:w="3240"/>
        <w:gridCol w:w="2610"/>
      </w:tblGrid>
      <w:tr w:rsidR="007D35C2" w:rsidTr="00AF63C4">
        <w:trPr>
          <w:trHeight w:val="331"/>
          <w:tblHeader/>
        </w:trPr>
        <w:tc>
          <w:tcPr>
            <w:tcW w:w="5040" w:type="dxa"/>
            <w:shd w:val="clear" w:color="auto" w:fill="3FC529"/>
          </w:tcPr>
          <w:p w:rsidR="007D35C2" w:rsidRPr="006C14AB" w:rsidRDefault="007D35C2" w:rsidP="00AF63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Types of Stakeholder</w:t>
            </w:r>
          </w:p>
        </w:tc>
        <w:tc>
          <w:tcPr>
            <w:tcW w:w="3240" w:type="dxa"/>
            <w:shd w:val="clear" w:color="auto" w:fill="154578"/>
          </w:tcPr>
          <w:p w:rsidR="007D35C2" w:rsidRPr="006C14AB" w:rsidRDefault="007D35C2" w:rsidP="00AF63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10" w:type="dxa"/>
            <w:shd w:val="clear" w:color="auto" w:fill="FF3532"/>
          </w:tcPr>
          <w:p w:rsidR="007D35C2" w:rsidRPr="006C14AB" w:rsidRDefault="007D35C2" w:rsidP="00AF63C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or Role</w:t>
            </w:r>
          </w:p>
        </w:tc>
      </w:tr>
      <w:tr w:rsidR="007D35C2" w:rsidTr="00AF63C4">
        <w:trPr>
          <w:trHeight w:val="432"/>
        </w:trPr>
        <w:tc>
          <w:tcPr>
            <w:tcW w:w="5040" w:type="dxa"/>
            <w:vMerge w:val="restart"/>
          </w:tcPr>
          <w:p w:rsidR="007D35C2" w:rsidRDefault="007D35C2" w:rsidP="00AF63C4">
            <w:pPr>
              <w:spacing w:line="276" w:lineRule="auto"/>
              <w:ind w:left="72"/>
            </w:pPr>
            <w:r>
              <w:rPr>
                <w:b/>
              </w:rPr>
              <w:t>Resource Providers</w:t>
            </w:r>
          </w:p>
          <w:p w:rsidR="007D35C2" w:rsidRPr="007D35C2" w:rsidRDefault="007D35C2" w:rsidP="007D35C2">
            <w:pPr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 w:val="restart"/>
          </w:tcPr>
          <w:p w:rsidR="007D35C2" w:rsidRDefault="007D35C2" w:rsidP="00AF63C4">
            <w:pPr>
              <w:spacing w:line="276" w:lineRule="auto"/>
              <w:ind w:left="72"/>
            </w:pPr>
            <w:r>
              <w:rPr>
                <w:b/>
              </w:rPr>
              <w:t>Vulnerable Groups</w:t>
            </w:r>
          </w:p>
          <w:p w:rsidR="007D35C2" w:rsidRPr="007D35C2" w:rsidRDefault="007D35C2" w:rsidP="007D35C2">
            <w:pPr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 w:val="restart"/>
          </w:tcPr>
          <w:p w:rsidR="007D35C2" w:rsidRPr="007D35C2" w:rsidRDefault="007D35C2" w:rsidP="00AF63C4">
            <w:pPr>
              <w:spacing w:line="276" w:lineRule="auto"/>
              <w:ind w:left="72"/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F7046A">
        <w:trPr>
          <w:trHeight w:val="432"/>
        </w:trPr>
        <w:tc>
          <w:tcPr>
            <w:tcW w:w="5040" w:type="dxa"/>
            <w:vMerge/>
          </w:tcPr>
          <w:p w:rsidR="007D35C2" w:rsidRPr="007D35C2" w:rsidRDefault="007D35C2" w:rsidP="00F7046A">
            <w:pPr>
              <w:spacing w:line="276" w:lineRule="auto"/>
              <w:ind w:left="72"/>
              <w:rPr>
                <w:b/>
              </w:rPr>
            </w:pPr>
          </w:p>
        </w:tc>
        <w:tc>
          <w:tcPr>
            <w:tcW w:w="324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</w:tr>
      <w:tr w:rsidR="007D35C2" w:rsidTr="00AF63C4">
        <w:trPr>
          <w:trHeight w:val="432"/>
        </w:trPr>
        <w:tc>
          <w:tcPr>
            <w:tcW w:w="5040" w:type="dxa"/>
            <w:vMerge/>
          </w:tcPr>
          <w:p w:rsidR="007D35C2" w:rsidRDefault="007D35C2" w:rsidP="00AF63C4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AF63C4">
            <w:pPr>
              <w:spacing w:line="276" w:lineRule="auto"/>
              <w:ind w:left="360"/>
            </w:pPr>
          </w:p>
        </w:tc>
      </w:tr>
      <w:tr w:rsidR="007D35C2" w:rsidTr="00F7046A">
        <w:trPr>
          <w:trHeight w:val="432"/>
        </w:trPr>
        <w:tc>
          <w:tcPr>
            <w:tcW w:w="5040" w:type="dxa"/>
            <w:vMerge/>
          </w:tcPr>
          <w:p w:rsidR="007D35C2" w:rsidRDefault="007D35C2" w:rsidP="00F7046A">
            <w:pPr>
              <w:spacing w:line="276" w:lineRule="auto"/>
              <w:ind w:left="72"/>
            </w:pPr>
          </w:p>
        </w:tc>
        <w:tc>
          <w:tcPr>
            <w:tcW w:w="324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  <w:tc>
          <w:tcPr>
            <w:tcW w:w="2610" w:type="dxa"/>
          </w:tcPr>
          <w:p w:rsidR="007D35C2" w:rsidRDefault="007D35C2" w:rsidP="00F7046A">
            <w:pPr>
              <w:spacing w:line="276" w:lineRule="auto"/>
              <w:ind w:left="360"/>
            </w:pPr>
          </w:p>
        </w:tc>
      </w:tr>
    </w:tbl>
    <w:p w:rsidR="00F7046A" w:rsidRDefault="00F7046A" w:rsidP="004300E3">
      <w:pPr>
        <w:rPr>
          <w:b/>
          <w:color w:val="154578"/>
          <w:sz w:val="28"/>
          <w:szCs w:val="28"/>
        </w:rPr>
      </w:pPr>
    </w:p>
    <w:p w:rsidR="004300E3" w:rsidRDefault="004300E3" w:rsidP="004300E3">
      <w:pPr>
        <w:rPr>
          <w:b/>
          <w:color w:val="154578"/>
          <w:sz w:val="28"/>
          <w:szCs w:val="28"/>
        </w:rPr>
      </w:pPr>
      <w:r>
        <w:rPr>
          <w:noProof/>
          <w:color w:val="154578"/>
          <w:sz w:val="32"/>
          <w:szCs w:val="32"/>
        </w:rPr>
        <mc:AlternateContent>
          <mc:Choice Requires="wps">
            <w:drawing>
              <wp:inline distT="0" distB="0" distL="0" distR="0">
                <wp:extent cx="6981825" cy="0"/>
                <wp:effectExtent l="0" t="0" r="95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" strokecolor="#ed3532" strokeweight="1pt">
                <w10:anchorlock/>
              </v:line>
            </w:pict>
          </mc:Fallback>
        </mc:AlternateContent>
      </w:r>
    </w:p>
    <w:p w:rsidR="004300E3" w:rsidRPr="004300E3" w:rsidRDefault="007D35C2" w:rsidP="00B220E2">
      <w:pPr>
        <w:spacing w:before="120"/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>Suggestions</w:t>
      </w:r>
    </w:p>
    <w:p w:rsidR="00A9121E" w:rsidRDefault="007D35C2" w:rsidP="00A9121E">
      <w:pPr>
        <w:pStyle w:val="ListParagraph"/>
        <w:numPr>
          <w:ilvl w:val="0"/>
          <w:numId w:val="4"/>
        </w:numPr>
        <w:spacing w:line="276" w:lineRule="auto"/>
      </w:pPr>
      <w:r>
        <w:t>Team meetings (i.e. leadership of a project) may be used to identify potential stakeholders for your data systems work.</w:t>
      </w:r>
    </w:p>
    <w:p w:rsidR="007D35C2" w:rsidRDefault="000E38AE" w:rsidP="00A9121E">
      <w:pPr>
        <w:pStyle w:val="ListParagraph"/>
        <w:numPr>
          <w:ilvl w:val="0"/>
          <w:numId w:val="4"/>
        </w:numPr>
        <w:spacing w:line="276" w:lineRule="auto"/>
      </w:pPr>
      <w:r>
        <w:t>As a follow up activity, it may be helpful to map out how individuals are related to each other, including who has influence or control over whom, who has decision-making capability, etc.</w:t>
      </w:r>
    </w:p>
    <w:p w:rsidR="007D35C2" w:rsidRPr="007D35C2" w:rsidRDefault="007D35C2" w:rsidP="007D35C2">
      <w:pPr>
        <w:rPr>
          <w:b/>
          <w:color w:val="154578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65171BB" wp14:editId="6D84E55A">
                <wp:extent cx="6981825" cy="0"/>
                <wp:effectExtent l="0" t="0" r="952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" strokecolor="#ed3532" strokeweight="1pt">
                <w10:anchorlock/>
              </v:line>
            </w:pict>
          </mc:Fallback>
        </mc:AlternateContent>
      </w:r>
    </w:p>
    <w:p w:rsidR="007D35C2" w:rsidRPr="004300E3" w:rsidRDefault="007D35C2" w:rsidP="007D35C2">
      <w:pPr>
        <w:spacing w:before="120"/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>Resource</w:t>
      </w:r>
      <w:r w:rsidR="000762BB">
        <w:rPr>
          <w:b/>
          <w:color w:val="154578"/>
          <w:sz w:val="24"/>
          <w:szCs w:val="24"/>
        </w:rPr>
        <w:t>- Adapted from:</w:t>
      </w:r>
    </w:p>
    <w:p w:rsidR="007D35C2" w:rsidRPr="004300E3" w:rsidRDefault="00341589" w:rsidP="007D35C2">
      <w:pPr>
        <w:spacing w:line="276" w:lineRule="auto"/>
      </w:pPr>
      <w:r>
        <w:rPr>
          <w:i/>
        </w:rPr>
        <w:t xml:space="preserve">Participant’s Webinar Workbook:  Stakeholder Analysis </w:t>
      </w:r>
      <w:r w:rsidRPr="00341589">
        <w:rPr>
          <w:i/>
        </w:rPr>
        <w:t>Introduction</w:t>
      </w:r>
      <w:r>
        <w:t xml:space="preserve">.  Developed by the </w:t>
      </w:r>
      <w:r w:rsidR="007D35C2" w:rsidRPr="00341589">
        <w:t>Sustainable</w:t>
      </w:r>
      <w:r w:rsidR="007D35C2">
        <w:t xml:space="preserve"> Management Development Program</w:t>
      </w:r>
      <w:r>
        <w:t xml:space="preserve"> (SMDP) of the Division of Public Health Systems and Workforce Development, Center for Global Health, U.S. Centers for Disease Control and Prevention.  Retrieved from:  </w:t>
      </w:r>
      <w:hyperlink r:id="rId9" w:history="1">
        <w:r w:rsidRPr="002D2A02">
          <w:rPr>
            <w:rStyle w:val="Hyperlink"/>
          </w:rPr>
          <w:t>http://influenzatraining.org/documents/s18763en/s18763en.pdf</w:t>
        </w:r>
      </w:hyperlink>
      <w:r>
        <w:t>, July 2014.</w:t>
      </w:r>
    </w:p>
    <w:sectPr w:rsidR="007D35C2" w:rsidRPr="004300E3" w:rsidSect="00077370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AA" w:rsidRDefault="00E522AA" w:rsidP="00341589">
      <w:r>
        <w:separator/>
      </w:r>
    </w:p>
  </w:endnote>
  <w:endnote w:type="continuationSeparator" w:id="0">
    <w:p w:rsidR="00E522AA" w:rsidRDefault="00E522AA" w:rsidP="0034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589" w:rsidRDefault="00341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589" w:rsidRDefault="00341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AA" w:rsidRDefault="00E522AA" w:rsidP="00341589">
      <w:r>
        <w:separator/>
      </w:r>
    </w:p>
  </w:footnote>
  <w:footnote w:type="continuationSeparator" w:id="0">
    <w:p w:rsidR="00E522AA" w:rsidRDefault="00E522AA" w:rsidP="0034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60D"/>
    <w:multiLevelType w:val="hybridMultilevel"/>
    <w:tmpl w:val="0B3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2503"/>
    <w:multiLevelType w:val="hybridMultilevel"/>
    <w:tmpl w:val="29D8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0498"/>
    <w:multiLevelType w:val="hybridMultilevel"/>
    <w:tmpl w:val="C0B6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4">
    <w:nsid w:val="43C93286"/>
    <w:multiLevelType w:val="hybridMultilevel"/>
    <w:tmpl w:val="ED0A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65470"/>
    <w:multiLevelType w:val="hybridMultilevel"/>
    <w:tmpl w:val="20D4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475D1"/>
    <w:multiLevelType w:val="hybridMultilevel"/>
    <w:tmpl w:val="3558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D"/>
    <w:rsid w:val="00040E4E"/>
    <w:rsid w:val="000762BB"/>
    <w:rsid w:val="00077370"/>
    <w:rsid w:val="000A2B3B"/>
    <w:rsid w:val="000E38AE"/>
    <w:rsid w:val="0014745C"/>
    <w:rsid w:val="00174348"/>
    <w:rsid w:val="00193E2B"/>
    <w:rsid w:val="001F789A"/>
    <w:rsid w:val="002262A1"/>
    <w:rsid w:val="002737FD"/>
    <w:rsid w:val="00341589"/>
    <w:rsid w:val="004300E3"/>
    <w:rsid w:val="00480297"/>
    <w:rsid w:val="006644C5"/>
    <w:rsid w:val="006C14AB"/>
    <w:rsid w:val="00730E27"/>
    <w:rsid w:val="007937D0"/>
    <w:rsid w:val="007D35C2"/>
    <w:rsid w:val="007D49ED"/>
    <w:rsid w:val="0082720D"/>
    <w:rsid w:val="008E0A19"/>
    <w:rsid w:val="0096396A"/>
    <w:rsid w:val="0098103D"/>
    <w:rsid w:val="00A61CBE"/>
    <w:rsid w:val="00A9121E"/>
    <w:rsid w:val="00B220E2"/>
    <w:rsid w:val="00C00887"/>
    <w:rsid w:val="00C06FC4"/>
    <w:rsid w:val="00CC0A69"/>
    <w:rsid w:val="00CD6DB1"/>
    <w:rsid w:val="00CE5153"/>
    <w:rsid w:val="00DE56EA"/>
    <w:rsid w:val="00E20D8D"/>
    <w:rsid w:val="00E522AA"/>
    <w:rsid w:val="00EA7CD5"/>
    <w:rsid w:val="00EF7EDE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CD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89"/>
  </w:style>
  <w:style w:type="paragraph" w:styleId="Footer">
    <w:name w:val="footer"/>
    <w:basedOn w:val="Normal"/>
    <w:link w:val="Foot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CD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589"/>
  </w:style>
  <w:style w:type="paragraph" w:styleId="Footer">
    <w:name w:val="footer"/>
    <w:basedOn w:val="Normal"/>
    <w:link w:val="FooterChar"/>
    <w:uiPriority w:val="99"/>
    <w:unhideWhenUsed/>
    <w:rsid w:val="00341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luenzatraining.org/documents/s18763en/s18763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Amy Nicholas</cp:lastModifiedBy>
  <cp:revision>2</cp:revision>
  <cp:lastPrinted>2014-08-05T18:17:00Z</cp:lastPrinted>
  <dcterms:created xsi:type="dcterms:W3CDTF">2014-09-29T18:24:00Z</dcterms:created>
  <dcterms:modified xsi:type="dcterms:W3CDTF">2014-09-29T18:24:00Z</dcterms:modified>
</cp:coreProperties>
</file>